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141039" w:rsidRDefault="00141039" w:rsidP="00141039">
      <w:pPr>
        <w:jc w:val="center"/>
        <w:rPr>
          <w:b/>
        </w:rPr>
      </w:pPr>
      <w:r w:rsidRPr="00141039">
        <w:rPr>
          <w:b/>
        </w:rPr>
        <w:t>Тема 12. Церковь и религия на белорусских землях в 16 –п.п.17 17века.</w:t>
      </w:r>
    </w:p>
    <w:p w:rsidR="00141039" w:rsidRPr="00141039" w:rsidRDefault="00141039" w:rsidP="00141039">
      <w:pPr>
        <w:pStyle w:val="a3"/>
        <w:rPr>
          <w:rFonts w:ascii="Times New Roman" w:hAnsi="Times New Roman" w:cs="Times New Roman"/>
          <w:sz w:val="20"/>
          <w:szCs w:val="20"/>
        </w:rPr>
      </w:pPr>
      <w:r w:rsidRPr="00141039">
        <w:rPr>
          <w:rFonts w:ascii="Times New Roman" w:hAnsi="Times New Roman" w:cs="Times New Roman"/>
          <w:sz w:val="20"/>
          <w:szCs w:val="20"/>
        </w:rPr>
        <w:t>Исторические лица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141039" w:rsidRPr="00141039" w:rsidTr="002062F1">
        <w:tc>
          <w:tcPr>
            <w:tcW w:w="3085" w:type="dxa"/>
          </w:tcPr>
          <w:p w:rsidR="00141039" w:rsidRPr="00141039" w:rsidRDefault="00141039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1039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>Радзивилл</w:t>
            </w:r>
            <w:proofErr w:type="spellEnd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 xml:space="preserve"> Черный</w:t>
            </w:r>
          </w:p>
        </w:tc>
        <w:tc>
          <w:tcPr>
            <w:tcW w:w="6379" w:type="dxa"/>
          </w:tcPr>
          <w:p w:rsidR="00141039" w:rsidRPr="00141039" w:rsidRDefault="00141039" w:rsidP="001410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41039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деятель Великого княжества Литовского, отец Николая Христофора </w:t>
            </w:r>
            <w:proofErr w:type="spellStart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>Радзивилла</w:t>
            </w:r>
            <w:proofErr w:type="spellEnd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 xml:space="preserve"> Сиротки.</w:t>
            </w:r>
            <w:r>
              <w:t xml:space="preserve"> </w:t>
            </w:r>
            <w:r w:rsidRPr="00141039">
              <w:rPr>
                <w:rFonts w:ascii="Times New Roman" w:hAnsi="Times New Roman" w:cs="Times New Roman"/>
                <w:sz w:val="20"/>
                <w:szCs w:val="20"/>
              </w:rPr>
              <w:t>Одним из первых среди влиятельных магнатов приняв кальвинизм, оказал значительное влияние на распространение и пропаганду реформационных идей.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«Отец реформации в ВКЛ»</w:t>
            </w:r>
          </w:p>
          <w:p w:rsidR="00141039" w:rsidRPr="00141039" w:rsidRDefault="00141039" w:rsidP="001410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39">
              <w:rPr>
                <w:rFonts w:ascii="Times New Roman" w:hAnsi="Times New Roman" w:cs="Times New Roman"/>
                <w:sz w:val="20"/>
                <w:szCs w:val="20"/>
              </w:rPr>
              <w:t xml:space="preserve">Под его покровительством и в его владениях действовали типографии в Бресте и в Несвиже, в которых при участии Симона </w:t>
            </w:r>
            <w:proofErr w:type="spellStart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>Будного</w:t>
            </w:r>
            <w:proofErr w:type="spellEnd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>Мацея</w:t>
            </w:r>
            <w:proofErr w:type="spellEnd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>Кавячинского</w:t>
            </w:r>
            <w:proofErr w:type="spellEnd"/>
            <w:r w:rsidRPr="0014103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просветителей печаталась не только религиозная и полемическая, но и светская литература.</w:t>
            </w:r>
          </w:p>
        </w:tc>
      </w:tr>
      <w:tr w:rsidR="00141039" w:rsidRPr="00141039" w:rsidTr="002062F1">
        <w:tc>
          <w:tcPr>
            <w:tcW w:w="3085" w:type="dxa"/>
          </w:tcPr>
          <w:p w:rsidR="00141039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Сигизмунд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6379" w:type="dxa"/>
          </w:tcPr>
          <w:p w:rsidR="00141039" w:rsidRPr="00141039" w:rsidRDefault="00B57370" w:rsidP="00B573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7370">
              <w:rPr>
                <w:rFonts w:ascii="Times New Roman" w:hAnsi="Times New Roman" w:cs="Times New Roman"/>
                <w:sz w:val="20"/>
                <w:szCs w:val="20"/>
              </w:rPr>
              <w:t xml:space="preserve">еликий князь литовский с 18 октября 1529 года, король польский с 20 февраля 1530. До 1548 года правил совместно со своим отцом Сигизмундом I. В его правление, в 1569 году, была принята </w:t>
            </w:r>
            <w:proofErr w:type="spellStart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Люблинская</w:t>
            </w:r>
            <w:proofErr w:type="spellEnd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 xml:space="preserve"> уния, по которой Великое княжество Литовское и Королевство Польское объединялись в конфедеративное государство — Речь </w:t>
            </w:r>
            <w:proofErr w:type="spellStart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Посполитую</w:t>
            </w:r>
            <w:proofErr w:type="spellEnd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, правителем которой с титулом короля польского и великого князя литовского и стал Сигизмунд Август. Был последним представителем династии Ягеллонов на троне Великого княжества Литовского и Королевства Польского.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Женат на Барбаре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Радзивилл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1039" w:rsidRPr="00141039" w:rsidTr="002062F1">
        <w:tc>
          <w:tcPr>
            <w:tcW w:w="3085" w:type="dxa"/>
          </w:tcPr>
          <w:p w:rsidR="00141039" w:rsidRPr="00141039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Медичи Бона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Сфорца</w:t>
            </w:r>
            <w:proofErr w:type="spellEnd"/>
          </w:p>
        </w:tc>
        <w:tc>
          <w:tcPr>
            <w:tcW w:w="6379" w:type="dxa"/>
          </w:tcPr>
          <w:p w:rsidR="00141039" w:rsidRPr="00141039" w:rsidRDefault="00B57370" w:rsidP="00B573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7370">
              <w:rPr>
                <w:rFonts w:ascii="Times New Roman" w:hAnsi="Times New Roman" w:cs="Times New Roman"/>
                <w:sz w:val="20"/>
                <w:szCs w:val="20"/>
              </w:rPr>
              <w:t xml:space="preserve">иланская принцесса, королева польская и великая княгиня литовская в 1518—1556 годах, вторая супруга короля Сигизмунда I, дочь миланского герцога </w:t>
            </w:r>
            <w:proofErr w:type="spellStart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Джана</w:t>
            </w:r>
            <w:proofErr w:type="spellEnd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Галеаццо</w:t>
            </w:r>
            <w:proofErr w:type="spellEnd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Сфорца</w:t>
            </w:r>
            <w:proofErr w:type="spellEnd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 xml:space="preserve"> и Изабеллы Арагонской.</w:t>
            </w:r>
          </w:p>
        </w:tc>
      </w:tr>
      <w:tr w:rsidR="00141039" w:rsidRPr="00141039" w:rsidTr="002062F1">
        <w:tc>
          <w:tcPr>
            <w:tcW w:w="3085" w:type="dxa"/>
          </w:tcPr>
          <w:p w:rsidR="00141039" w:rsidRPr="00141039" w:rsidRDefault="00F35839" w:rsidP="00F35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B57370">
              <w:rPr>
                <w:rFonts w:ascii="Times New Roman" w:hAnsi="Times New Roman" w:cs="Times New Roman"/>
                <w:sz w:val="20"/>
                <w:szCs w:val="20"/>
              </w:rPr>
              <w:t xml:space="preserve">рбара </w:t>
            </w:r>
            <w:proofErr w:type="spellStart"/>
            <w:r w:rsidR="00B57370">
              <w:rPr>
                <w:rFonts w:ascii="Times New Roman" w:hAnsi="Times New Roman" w:cs="Times New Roman"/>
                <w:sz w:val="20"/>
                <w:szCs w:val="20"/>
              </w:rPr>
              <w:t>Радзивилл</w:t>
            </w:r>
            <w:proofErr w:type="spellEnd"/>
          </w:p>
        </w:tc>
        <w:tc>
          <w:tcPr>
            <w:tcW w:w="6379" w:type="dxa"/>
          </w:tcPr>
          <w:p w:rsidR="00141039" w:rsidRPr="00141039" w:rsidRDefault="00B57370" w:rsidP="00B573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370">
              <w:rPr>
                <w:rFonts w:ascii="Times New Roman" w:hAnsi="Times New Roman" w:cs="Times New Roman"/>
                <w:sz w:val="20"/>
                <w:szCs w:val="20"/>
              </w:rPr>
              <w:t xml:space="preserve">знаменитая литовская красавица, личность ренессансного типа, наследница владений </w:t>
            </w:r>
            <w:proofErr w:type="spellStart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Гаштольдов</w:t>
            </w:r>
            <w:proofErr w:type="spellEnd"/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. Жена великого князя литовского и короля польского Сигизмунда II Августа.</w:t>
            </w:r>
            <w:r>
              <w:t xml:space="preserve"> </w:t>
            </w:r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Лишь 7 мая 1550 году в Кракове Барбара была коронована, но вскоре заболела и 8 мая 1551 году скончалась. Выдвигались гипотезы о том, что она была отравлена Боной.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«Черная дама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Несвижского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замка»</w:t>
            </w:r>
          </w:p>
        </w:tc>
      </w:tr>
    </w:tbl>
    <w:p w:rsidR="00141039" w:rsidRDefault="00141039" w:rsidP="00141039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7370" w:rsidTr="00B57370">
        <w:tc>
          <w:tcPr>
            <w:tcW w:w="2392" w:type="dxa"/>
          </w:tcPr>
          <w:p w:rsidR="00B57370" w:rsidRPr="002062F1" w:rsidRDefault="00B57370" w:rsidP="001410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062F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93" w:type="dxa"/>
          </w:tcPr>
          <w:p w:rsidR="00B57370" w:rsidRPr="002062F1" w:rsidRDefault="00B57370" w:rsidP="001410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062F1">
              <w:rPr>
                <w:rFonts w:ascii="Times New Roman" w:hAnsi="Times New Roman" w:cs="Times New Roman"/>
                <w:b/>
              </w:rPr>
              <w:t>событие</w:t>
            </w:r>
          </w:p>
        </w:tc>
        <w:tc>
          <w:tcPr>
            <w:tcW w:w="2393" w:type="dxa"/>
          </w:tcPr>
          <w:p w:rsidR="00B57370" w:rsidRPr="002062F1" w:rsidRDefault="002062F1" w:rsidP="00141039">
            <w:pPr>
              <w:pStyle w:val="a3"/>
              <w:rPr>
                <w:b/>
              </w:rPr>
            </w:pPr>
            <w:r w:rsidRPr="002062F1">
              <w:rPr>
                <w:b/>
              </w:rPr>
              <w:t>понятие</w:t>
            </w:r>
          </w:p>
        </w:tc>
        <w:tc>
          <w:tcPr>
            <w:tcW w:w="2393" w:type="dxa"/>
          </w:tcPr>
          <w:p w:rsidR="00B57370" w:rsidRPr="002062F1" w:rsidRDefault="002062F1" w:rsidP="00141039">
            <w:pPr>
              <w:pStyle w:val="a3"/>
              <w:rPr>
                <w:b/>
              </w:rPr>
            </w:pPr>
            <w:r w:rsidRPr="002062F1">
              <w:rPr>
                <w:b/>
              </w:rPr>
              <w:t>Определение</w:t>
            </w:r>
          </w:p>
        </w:tc>
      </w:tr>
      <w:tr w:rsidR="00B57370" w:rsidRPr="00B57370" w:rsidTr="00B57370">
        <w:tc>
          <w:tcPr>
            <w:tcW w:w="2392" w:type="dxa"/>
          </w:tcPr>
          <w:p w:rsidR="00B57370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370">
              <w:rPr>
                <w:rFonts w:ascii="Times New Roman" w:hAnsi="Times New Roman" w:cs="Times New Roman"/>
                <w:sz w:val="20"/>
                <w:szCs w:val="20"/>
              </w:rPr>
              <w:t>20-30 г.16 в.</w:t>
            </w:r>
          </w:p>
        </w:tc>
        <w:tc>
          <w:tcPr>
            <w:tcW w:w="2393" w:type="dxa"/>
          </w:tcPr>
          <w:p w:rsidR="00B57370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ВКЛ утвердилась толерантность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конфессия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62F1">
              <w:rPr>
                <w:rFonts w:ascii="Times New Roman" w:hAnsi="Times New Roman" w:cs="Times New Roman"/>
                <w:sz w:val="20"/>
                <w:szCs w:val="20"/>
              </w:rPr>
              <w:t>или вероисповедание — особенность вероисповедания в пределах определённого религи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озного учения,</w:t>
            </w:r>
            <w:r w:rsidRPr="002062F1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объединение верующих, придерживающихся этого вероисповедания.</w:t>
            </w:r>
          </w:p>
        </w:tc>
      </w:tr>
      <w:tr w:rsidR="00B57370" w:rsidRPr="00B57370" w:rsidTr="00B57370">
        <w:tc>
          <w:tcPr>
            <w:tcW w:w="2392" w:type="dxa"/>
          </w:tcPr>
          <w:p w:rsidR="00B57370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К.16 –нач. 17 в.</w:t>
            </w:r>
          </w:p>
        </w:tc>
        <w:tc>
          <w:tcPr>
            <w:tcW w:w="2393" w:type="dxa"/>
          </w:tcPr>
          <w:p w:rsidR="00B57370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Возникают братства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толерантность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терпимость</w:t>
            </w:r>
          </w:p>
        </w:tc>
      </w:tr>
      <w:tr w:rsidR="00B57370" w:rsidRPr="00B57370" w:rsidTr="00B57370">
        <w:tc>
          <w:tcPr>
            <w:tcW w:w="2392" w:type="dxa"/>
          </w:tcPr>
          <w:p w:rsidR="00B57370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Вт.п.16в</w:t>
            </w:r>
          </w:p>
        </w:tc>
        <w:tc>
          <w:tcPr>
            <w:tcW w:w="2393" w:type="dxa"/>
          </w:tcPr>
          <w:p w:rsidR="00B57370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иезуиты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иезуиты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общества Иисуса Христа</w:t>
            </w:r>
          </w:p>
        </w:tc>
      </w:tr>
      <w:tr w:rsidR="00B57370" w:rsidRPr="00B57370" w:rsidTr="00B57370">
        <w:tc>
          <w:tcPr>
            <w:tcW w:w="2392" w:type="dxa"/>
          </w:tcPr>
          <w:p w:rsidR="00B57370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Сер.16 в</w:t>
            </w:r>
          </w:p>
        </w:tc>
        <w:tc>
          <w:tcPr>
            <w:tcW w:w="2393" w:type="dxa"/>
          </w:tcPr>
          <w:p w:rsidR="00B57370" w:rsidRPr="00B57370" w:rsidRDefault="00B57370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Проникновение идей Реформации на тер. ВКЛ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коллегиумы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62F1">
              <w:rPr>
                <w:rFonts w:ascii="Times New Roman" w:hAnsi="Times New Roman" w:cs="Times New Roman"/>
                <w:sz w:val="20"/>
                <w:szCs w:val="20"/>
              </w:rPr>
              <w:t>закрытое среднее, редко высшее учебное заведение в XVI — XVIII веках в Западной Европе и России</w:t>
            </w:r>
          </w:p>
        </w:tc>
      </w:tr>
      <w:tr w:rsidR="00B57370" w:rsidRPr="00B57370" w:rsidTr="00B57370">
        <w:tc>
          <w:tcPr>
            <w:tcW w:w="2392" w:type="dxa"/>
          </w:tcPr>
          <w:p w:rsidR="00B57370" w:rsidRPr="00B57370" w:rsidRDefault="00BC69A3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2393" w:type="dxa"/>
          </w:tcPr>
          <w:p w:rsidR="00B57370" w:rsidRPr="00B57370" w:rsidRDefault="00F35839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r w:rsidR="00BC69A3">
              <w:rPr>
                <w:rFonts w:ascii="Times New Roman" w:hAnsi="Times New Roman" w:cs="Times New Roman"/>
                <w:sz w:val="20"/>
                <w:szCs w:val="20"/>
              </w:rPr>
              <w:t>атехизис»</w:t>
            </w:r>
          </w:p>
        </w:tc>
        <w:tc>
          <w:tcPr>
            <w:tcW w:w="2393" w:type="dxa"/>
          </w:tcPr>
          <w:p w:rsidR="00B57370" w:rsidRPr="00B57370" w:rsidRDefault="00F35839" w:rsidP="00F35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2062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2062F1">
              <w:rPr>
                <w:rFonts w:ascii="Times New Roman" w:hAnsi="Times New Roman" w:cs="Times New Roman"/>
                <w:sz w:val="20"/>
                <w:szCs w:val="20"/>
              </w:rPr>
              <w:t>тантиз</w:t>
            </w:r>
            <w:bookmarkStart w:id="0" w:name="_GoBack"/>
            <w:bookmarkEnd w:id="0"/>
            <w:r w:rsidR="002062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62F1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заявление, провозглашение, заверение; в отд. случаях — возражение, несогласие) — одно из трёх, наряду с православием и католицизмом, главных направлений христианства, представляющее собой совокупность </w:t>
            </w:r>
            <w:r w:rsidRPr="00206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независимых церквей, церковных союзов и деноминаций, связанных своим происхождением с Реформацией — широким антикатолическим движением XVI века в Европе.</w:t>
            </w:r>
          </w:p>
        </w:tc>
      </w:tr>
      <w:tr w:rsidR="00B57370" w:rsidRPr="00B57370" w:rsidTr="00B57370">
        <w:tc>
          <w:tcPr>
            <w:tcW w:w="2392" w:type="dxa"/>
          </w:tcPr>
          <w:p w:rsidR="00B57370" w:rsidRPr="00B57370" w:rsidRDefault="00BC69A3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Вт.п.16в</w:t>
            </w:r>
          </w:p>
        </w:tc>
        <w:tc>
          <w:tcPr>
            <w:tcW w:w="2393" w:type="dxa"/>
          </w:tcPr>
          <w:p w:rsidR="00B57370" w:rsidRPr="00B57370" w:rsidRDefault="00BC69A3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Началась Контрреформация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Реформация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Широкое антикатолическое движение</w:t>
            </w:r>
            <w:r w:rsidRPr="002062F1">
              <w:rPr>
                <w:rFonts w:ascii="Times New Roman" w:hAnsi="Times New Roman" w:cs="Times New Roman"/>
                <w:sz w:val="20"/>
                <w:szCs w:val="20"/>
              </w:rPr>
              <w:t xml:space="preserve"> XVI века в Европе.</w:t>
            </w:r>
          </w:p>
        </w:tc>
      </w:tr>
      <w:tr w:rsidR="00B57370" w:rsidRPr="00B57370" w:rsidTr="00B57370">
        <w:tc>
          <w:tcPr>
            <w:tcW w:w="2392" w:type="dxa"/>
          </w:tcPr>
          <w:p w:rsidR="00B57370" w:rsidRPr="00B57370" w:rsidRDefault="00BC69A3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23 -24 августа 1582 г</w:t>
            </w:r>
          </w:p>
        </w:tc>
        <w:tc>
          <w:tcPr>
            <w:tcW w:w="2393" w:type="dxa"/>
          </w:tcPr>
          <w:p w:rsidR="00B57370" w:rsidRPr="00B57370" w:rsidRDefault="00BC69A3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Варфоломеевская ночь во Франции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Контрреформация</w:t>
            </w:r>
          </w:p>
        </w:tc>
        <w:tc>
          <w:tcPr>
            <w:tcW w:w="2393" w:type="dxa"/>
          </w:tcPr>
          <w:p w:rsidR="00B57370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62F1">
              <w:rPr>
                <w:rFonts w:ascii="Times New Roman" w:hAnsi="Times New Roman" w:cs="Times New Roman"/>
                <w:sz w:val="20"/>
                <w:szCs w:val="20"/>
              </w:rPr>
              <w:t>католическое движение, возникшее после выдвижения идей Лютера, Кальвина, Цвингли и других реформаторов, имевшее своей целью восстановить престиж католической церкви и веры.</w:t>
            </w:r>
          </w:p>
        </w:tc>
      </w:tr>
      <w:tr w:rsidR="002062F1" w:rsidRPr="00B57370" w:rsidTr="002062F1">
        <w:tc>
          <w:tcPr>
            <w:tcW w:w="2392" w:type="dxa"/>
          </w:tcPr>
          <w:p w:rsidR="002062F1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2393" w:type="dxa"/>
          </w:tcPr>
          <w:p w:rsidR="002062F1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Брестская церковная уния</w:t>
            </w:r>
          </w:p>
        </w:tc>
        <w:tc>
          <w:tcPr>
            <w:tcW w:w="4786" w:type="dxa"/>
            <w:gridSpan w:val="2"/>
            <w:tcBorders>
              <w:bottom w:val="nil"/>
              <w:right w:val="nil"/>
            </w:tcBorders>
          </w:tcPr>
          <w:p w:rsidR="002062F1" w:rsidRPr="00B57370" w:rsidRDefault="002062F1" w:rsidP="00141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039" w:rsidRPr="00141039" w:rsidRDefault="00141039" w:rsidP="00141039">
      <w:pPr>
        <w:spacing w:line="240" w:lineRule="auto"/>
        <w:rPr>
          <w:rFonts w:ascii="Times New Roman" w:hAnsi="Times New Roman" w:cs="Times New Roman"/>
          <w:sz w:val="20"/>
        </w:rPr>
      </w:pPr>
    </w:p>
    <w:p w:rsidR="00141039" w:rsidRPr="00141039" w:rsidRDefault="00141039" w:rsidP="00141039">
      <w:pPr>
        <w:rPr>
          <w:rFonts w:ascii="Times New Roman" w:hAnsi="Times New Roman" w:cs="Times New Roman"/>
        </w:rPr>
      </w:pPr>
    </w:p>
    <w:p w:rsidR="00141039" w:rsidRDefault="00141039" w:rsidP="00141039"/>
    <w:p w:rsidR="00141039" w:rsidRPr="00141039" w:rsidRDefault="00141039" w:rsidP="00141039"/>
    <w:p w:rsidR="00141039" w:rsidRPr="00141039" w:rsidRDefault="00141039">
      <w:pPr>
        <w:rPr>
          <w:rFonts w:ascii="Times New Roman" w:hAnsi="Times New Roman" w:cs="Times New Roman"/>
          <w:sz w:val="20"/>
          <w:szCs w:val="20"/>
        </w:rPr>
      </w:pPr>
    </w:p>
    <w:sectPr w:rsidR="00141039" w:rsidRPr="0014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03"/>
    <w:rsid w:val="00083E2F"/>
    <w:rsid w:val="001210C9"/>
    <w:rsid w:val="00141039"/>
    <w:rsid w:val="002062F1"/>
    <w:rsid w:val="00281D3E"/>
    <w:rsid w:val="00663133"/>
    <w:rsid w:val="007F3652"/>
    <w:rsid w:val="008C7F07"/>
    <w:rsid w:val="00B57370"/>
    <w:rsid w:val="00BC69A3"/>
    <w:rsid w:val="00EE2603"/>
    <w:rsid w:val="00F3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039"/>
    <w:pPr>
      <w:spacing w:after="0" w:line="240" w:lineRule="auto"/>
    </w:pPr>
  </w:style>
  <w:style w:type="table" w:styleId="a4">
    <w:name w:val="Table Grid"/>
    <w:basedOn w:val="a1"/>
    <w:uiPriority w:val="59"/>
    <w:rsid w:val="0014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039"/>
    <w:pPr>
      <w:spacing w:after="0" w:line="240" w:lineRule="auto"/>
    </w:pPr>
  </w:style>
  <w:style w:type="table" w:styleId="a4">
    <w:name w:val="Table Grid"/>
    <w:basedOn w:val="a1"/>
    <w:uiPriority w:val="59"/>
    <w:rsid w:val="0014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</cp:lastModifiedBy>
  <cp:revision>7</cp:revision>
  <dcterms:created xsi:type="dcterms:W3CDTF">2012-12-13T13:44:00Z</dcterms:created>
  <dcterms:modified xsi:type="dcterms:W3CDTF">2013-11-28T22:39:00Z</dcterms:modified>
</cp:coreProperties>
</file>